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CD" w:rsidRPr="006305CD" w:rsidRDefault="006305CD" w:rsidP="006305CD">
      <w:pPr>
        <w:pBdr>
          <w:bottom w:val="single" w:sz="12" w:space="0" w:color="298C7E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305C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Детск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ий травматизм и его профилактика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Травматизм </w:t>
      </w: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– совокупность травм, полученных  при определенных обстоятельствах. Слово «травма»  (переводится как «рана») означает  повреждение  в организме человека или животного, вызванное действием факторов внешней среды.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u w:val="single"/>
          <w:lang w:eastAsia="ru-RU"/>
        </w:rPr>
        <w:t>Детский травматизм</w:t>
      </w: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Наиболее опасны три вида травм: бытовые, транспортные и утопление.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Чаще  травмы бывают у детей младшего школьного возраста (7-11 лет). Травмы у мальчиков бывают чаще (73,3%), чем у девочек.  Травмы являются ведущей причиной смерти детей  старше трех лет. От травм и несчастных случаев умирает больше детей,  чем от детских инфекций. В России ежегодно от транспортных наездов погибает около 10000 детей, тонет до 3500 детей в год. Ежегодно  обращаются в травматические пункты свыше 500000 детей с различными травмами. В возникновении повреждений  имеют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Причины травм:                                       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1. Беспечность взрослых - когда взрослый человек ошибочно считает, что ничего страшного не произойдет. В присутствии взрослых  произошло 98,7% травм ребенка.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В 78,9%  случаев дети получали травмы дома.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2. Халатность взрослых -  невыполнение или ненадлежащее выполнение должностными лицами и родителями своих обязанностей.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3. Недисциплинированность детей (более 25% случаев).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4. Несчастные случаи - непредвиденные  события, когда никто не виноват (2%).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5. Убийства (4,5%) - чаще страдают дети до года.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6. Самоубийства (5%) - чаще подростки 10-15 лет.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7. Прочие причины (10% случаев)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Бытовой травматизм</w:t>
      </w: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у детей занимает первое место среди повреждений и составляет   70-75%. Бытовые травмы снижаются  в школьном возрасте. Уличный  нетранспортный травматизм  обусловлен несоблюдением детьми правил дорожного движения. Уличная  транспортная травма  является самой тяжелой.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Школьный травматизм</w:t>
      </w: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: среди школьников 80% повреждений происходят во время перемен. Обусловлены,  в основном,  нарушением правил поведения. Несчастные случаи во время физкультуры связаны часто с недостаточной организацией «страховки» во время выполнения спортивных упражнений.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Существует еще одна классификация  по характеру повреждений: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Утопления  и другие виды асфиксий;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Дорожно-транспортные происшествия;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lastRenderedPageBreak/>
        <w:t>·         Травмы от воздействия температурных факторов (ожоги, обморожения);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Отравления (лекарства  из аптечки);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Повреждение электрическим током;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Огнестрельные ранения;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440" w:hanging="36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·         Прочие (укусы животных, инородные тела)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left="108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Профилактика детского травматизма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двух направлениях: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1. Устранение </w:t>
      </w:r>
      <w:proofErr w:type="spellStart"/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травмоопасных</w:t>
      </w:r>
      <w:proofErr w:type="spellEnd"/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ситуаций;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2. Систематическое обучение детей основам профилактики  травматизма.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Важно при этом не развить у ребенка чувства робости и страха, а, наоборот, внушить ему, что</w:t>
      </w:r>
      <w:bookmarkStart w:id="0" w:name="_GoBack"/>
      <w:bookmarkEnd w:id="0"/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 xml:space="preserve"> опасности можно избежать, если вести себя  правильно.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i/>
          <w:iCs/>
          <w:color w:val="4D4D4D"/>
          <w:sz w:val="24"/>
          <w:szCs w:val="24"/>
          <w:u w:val="single"/>
          <w:lang w:eastAsia="ru-RU"/>
        </w:rPr>
        <w:t>Зоной повышенной опасности являются детские площадки и общественный транспорт</w:t>
      </w:r>
      <w:r w:rsidRPr="006305CD">
        <w:rPr>
          <w:rFonts w:ascii="Arial" w:eastAsia="Times New Roman" w:hAnsi="Arial" w:cs="Arial"/>
          <w:i/>
          <w:iCs/>
          <w:color w:val="4D4D4D"/>
          <w:sz w:val="24"/>
          <w:szCs w:val="24"/>
          <w:lang w:eastAsia="ru-RU"/>
        </w:rPr>
        <w:t>, поэтому: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Очень важен личный пример поведения родителей на улице, в транспорте.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Как уберечь детей от ожогов? Взрослым обязательно нужно обратить внимание на следующие правила и объяснить их детям старшего возраста: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нельзя пользоваться без надзора взрослых пиротехническими средствами (хлопушками, петардами, фейерверками),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- ядовитые вещества, медикаменты, отбеливатели, кислоты нельзя хранить в бутылках из-под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 месте.</w:t>
      </w:r>
    </w:p>
    <w:p w:rsidR="006305CD" w:rsidRPr="006305CD" w:rsidRDefault="006305CD" w:rsidP="006305CD">
      <w:pPr>
        <w:shd w:val="clear" w:color="auto" w:fill="FFFFFF"/>
        <w:spacing w:after="0" w:line="224" w:lineRule="atLeast"/>
        <w:ind w:firstLine="720"/>
        <w:jc w:val="both"/>
        <w:rPr>
          <w:rFonts w:ascii="Arial" w:eastAsia="Times New Roman" w:hAnsi="Arial" w:cs="Arial"/>
          <w:color w:val="4D4D4D"/>
          <w:sz w:val="24"/>
          <w:szCs w:val="24"/>
          <w:lang w:eastAsia="ru-RU"/>
        </w:rPr>
      </w:pPr>
      <w:r w:rsidRPr="006305CD">
        <w:rPr>
          <w:rFonts w:ascii="Arial" w:eastAsia="Times New Roman" w:hAnsi="Arial" w:cs="Arial"/>
          <w:color w:val="4D4D4D"/>
          <w:sz w:val="24"/>
          <w:szCs w:val="24"/>
          <w:lang w:eastAsia="ru-RU"/>
        </w:rPr>
        <w:t> </w:t>
      </w:r>
    </w:p>
    <w:p w:rsidR="00E81DBE" w:rsidRPr="006305CD" w:rsidRDefault="00E81DBE">
      <w:pPr>
        <w:rPr>
          <w:sz w:val="24"/>
          <w:szCs w:val="24"/>
        </w:rPr>
      </w:pPr>
    </w:p>
    <w:sectPr w:rsidR="00E81DBE" w:rsidRPr="0063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5"/>
    <w:rsid w:val="006305CD"/>
    <w:rsid w:val="009A3C35"/>
    <w:rsid w:val="00E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3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05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3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05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дс80</dc:creator>
  <cp:keywords/>
  <dc:description/>
  <cp:lastModifiedBy>дс80</cp:lastModifiedBy>
  <cp:revision>3</cp:revision>
  <cp:lastPrinted>2024-10-14T10:41:00Z</cp:lastPrinted>
  <dcterms:created xsi:type="dcterms:W3CDTF">2024-10-14T10:40:00Z</dcterms:created>
  <dcterms:modified xsi:type="dcterms:W3CDTF">2024-10-14T10:45:00Z</dcterms:modified>
</cp:coreProperties>
</file>